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2" w:rsidRDefault="006C2F32" w:rsidP="006C2F32">
      <w:pPr>
        <w:pStyle w:val="Heading1"/>
        <w:spacing w:before="0"/>
        <w:jc w:val="left"/>
      </w:pPr>
      <w:r w:rsidRPr="006C2F32">
        <w:t xml:space="preserve">Engaging Middle School Students in Local History: The Hunts Point Slave Burial </w:t>
      </w:r>
    </w:p>
    <w:p w:rsidR="006C2F32" w:rsidRDefault="006C2F32" w:rsidP="006C2F32">
      <w:pPr>
        <w:pStyle w:val="Heading1"/>
        <w:spacing w:before="0"/>
        <w:jc w:val="left"/>
      </w:pPr>
      <w:r w:rsidRPr="006C2F32">
        <w:t>Ground</w:t>
      </w:r>
    </w:p>
    <w:p w:rsidR="00151D3E" w:rsidRDefault="00151D3E" w:rsidP="00151D3E">
      <w:pPr>
        <w:pStyle w:val="Heading1"/>
        <w:spacing w:before="240"/>
        <w:jc w:val="left"/>
      </w:pPr>
      <w:r w:rsidRPr="00581C38">
        <w:t xml:space="preserve">Session </w:t>
      </w:r>
      <w:r>
        <w:t>Objective</w:t>
      </w:r>
      <w:r w:rsidRPr="00581C38">
        <w:t>:</w:t>
      </w:r>
      <w:r>
        <w:t xml:space="preserve"> </w:t>
      </w:r>
    </w:p>
    <w:p w:rsidR="00054F1F" w:rsidRDefault="00054F1F" w:rsidP="00054F1F">
      <w:pPr>
        <w:pStyle w:val="NoSpacing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Participants</w:t>
      </w:r>
      <w:r w:rsidRPr="00DA139B">
        <w:rPr>
          <w:rFonts w:asciiTheme="minorHAnsi" w:hAnsiTheme="minorHAnsi" w:cs="Arial"/>
          <w:sz w:val="22"/>
          <w:szCs w:val="22"/>
        </w:rPr>
        <w:t xml:space="preserve"> will deepen understanding of </w:t>
      </w:r>
      <w:r>
        <w:rPr>
          <w:rFonts w:asciiTheme="minorHAnsi" w:hAnsiTheme="minorHAnsi" w:cs="Arial"/>
          <w:sz w:val="22"/>
          <w:szCs w:val="22"/>
        </w:rPr>
        <w:t>best practices for</w:t>
      </w:r>
      <w:r w:rsidRPr="00DA139B">
        <w:rPr>
          <w:rFonts w:asciiTheme="minorHAnsi" w:hAnsiTheme="minorHAnsi" w:cs="Arial"/>
          <w:sz w:val="22"/>
          <w:szCs w:val="22"/>
        </w:rPr>
        <w:t xml:space="preserve"> </w:t>
      </w:r>
      <w:r w:rsidR="00A40827">
        <w:rPr>
          <w:rFonts w:asciiTheme="minorHAnsi" w:hAnsiTheme="minorHAnsi" w:cs="Arial"/>
          <w:sz w:val="22"/>
          <w:szCs w:val="22"/>
        </w:rPr>
        <w:t xml:space="preserve">connecting local history to school curricula </w:t>
      </w:r>
      <w:r w:rsidRPr="00DA139B">
        <w:rPr>
          <w:rFonts w:asciiTheme="minorHAnsi" w:hAnsiTheme="minorHAnsi" w:cs="Arial"/>
          <w:sz w:val="22"/>
          <w:szCs w:val="22"/>
        </w:rPr>
        <w:t>and consider implications for their work.</w:t>
      </w:r>
    </w:p>
    <w:p w:rsidR="00151D3E" w:rsidRPr="001B5CEE" w:rsidRDefault="00151D3E" w:rsidP="00151D3E">
      <w:pPr>
        <w:pStyle w:val="Heading1"/>
        <w:spacing w:before="240"/>
        <w:jc w:val="left"/>
      </w:pPr>
      <w:r>
        <w:t>Guiding Questions:</w:t>
      </w:r>
    </w:p>
    <w:p w:rsidR="003B1C47" w:rsidRDefault="00A40827" w:rsidP="003B1C47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 can an exemplary school local history project create connections to the local community, improve student</w:t>
      </w:r>
      <w:r w:rsidR="003B1C4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performance </w:t>
      </w:r>
      <w:r w:rsidR="003B1C47">
        <w:rPr>
          <w:rFonts w:asciiTheme="minorHAnsi" w:hAnsiTheme="minorHAnsi" w:cs="Arial"/>
          <w:sz w:val="22"/>
          <w:szCs w:val="22"/>
        </w:rPr>
        <w:t xml:space="preserve">and </w:t>
      </w:r>
      <w:r>
        <w:rPr>
          <w:rFonts w:asciiTheme="minorHAnsi" w:hAnsiTheme="minorHAnsi" w:cs="Arial"/>
          <w:sz w:val="22"/>
          <w:szCs w:val="22"/>
        </w:rPr>
        <w:t xml:space="preserve">support </w:t>
      </w:r>
      <w:r w:rsidR="003B1C47">
        <w:rPr>
          <w:rFonts w:asciiTheme="minorHAnsi" w:hAnsiTheme="minorHAnsi" w:cs="Arial"/>
          <w:sz w:val="22"/>
          <w:szCs w:val="22"/>
        </w:rPr>
        <w:t>collaborative professional learning?</w:t>
      </w:r>
    </w:p>
    <w:p w:rsidR="00151D3E" w:rsidRPr="00A40827" w:rsidRDefault="00407395" w:rsidP="00151D3E">
      <w:pPr>
        <w:pStyle w:val="NoSpacing"/>
        <w:numPr>
          <w:ilvl w:val="0"/>
          <w:numId w:val="1"/>
        </w:numPr>
        <w:jc w:val="lef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How </w:t>
      </w:r>
      <w:r w:rsidR="003B1C47" w:rsidRPr="00A40827">
        <w:rPr>
          <w:rFonts w:asciiTheme="minorHAnsi" w:hAnsiTheme="minorHAnsi" w:cs="Arial"/>
          <w:sz w:val="22"/>
          <w:szCs w:val="22"/>
        </w:rPr>
        <w:t xml:space="preserve">can </w:t>
      </w:r>
      <w:r>
        <w:rPr>
          <w:rFonts w:asciiTheme="minorHAnsi" w:hAnsiTheme="minorHAnsi" w:cs="Arial"/>
          <w:sz w:val="22"/>
          <w:szCs w:val="22"/>
        </w:rPr>
        <w:t xml:space="preserve">your school build, develop a </w:t>
      </w:r>
      <w:r w:rsidR="00A40827" w:rsidRPr="00A40827">
        <w:rPr>
          <w:rFonts w:asciiTheme="minorHAnsi" w:hAnsiTheme="minorHAnsi" w:cs="Arial"/>
          <w:sz w:val="22"/>
          <w:szCs w:val="22"/>
        </w:rPr>
        <w:t xml:space="preserve">plan and execute a successful local history </w:t>
      </w:r>
      <w:r w:rsidR="00017F6D" w:rsidRPr="00A40827">
        <w:rPr>
          <w:rFonts w:asciiTheme="minorHAnsi" w:hAnsiTheme="minorHAnsi" w:cs="Arial"/>
          <w:sz w:val="22"/>
          <w:szCs w:val="22"/>
        </w:rPr>
        <w:t>interdisciplinary</w:t>
      </w:r>
      <w:r w:rsidR="00017F6D">
        <w:rPr>
          <w:rFonts w:asciiTheme="minorHAnsi" w:hAnsiTheme="minorHAnsi" w:cs="Arial"/>
          <w:sz w:val="22"/>
          <w:szCs w:val="22"/>
        </w:rPr>
        <w:t xml:space="preserve"> </w:t>
      </w:r>
      <w:r w:rsidR="00017F6D" w:rsidRPr="00A40827">
        <w:rPr>
          <w:rFonts w:asciiTheme="minorHAnsi" w:hAnsiTheme="minorHAnsi" w:cs="Arial"/>
          <w:sz w:val="22"/>
          <w:szCs w:val="22"/>
        </w:rPr>
        <w:t>project</w:t>
      </w:r>
      <w:r w:rsidR="00A40827" w:rsidRPr="00A40827">
        <w:rPr>
          <w:rFonts w:asciiTheme="minorHAnsi" w:hAnsiTheme="minorHAnsi" w:cs="Arial"/>
          <w:sz w:val="22"/>
          <w:szCs w:val="22"/>
        </w:rPr>
        <w:t xml:space="preserve">? </w:t>
      </w:r>
    </w:p>
    <w:p w:rsidR="00151D3E" w:rsidRPr="00E42F48" w:rsidRDefault="00151D3E" w:rsidP="00151D3E">
      <w:pPr>
        <w:pStyle w:val="Heading1"/>
        <w:spacing w:before="0"/>
        <w:jc w:val="left"/>
        <w:rPr>
          <w:sz w:val="16"/>
        </w:rPr>
      </w:pPr>
    </w:p>
    <w:p w:rsidR="00151D3E" w:rsidRDefault="001C22E4" w:rsidP="00151D3E">
      <w:pPr>
        <w:pStyle w:val="Heading1"/>
        <w:spacing w:before="0"/>
        <w:jc w:val="left"/>
      </w:pPr>
      <w:r>
        <w:t>Reflection on Teaching about Local History</w:t>
      </w:r>
    </w:p>
    <w:p w:rsidR="00151D3E" w:rsidRDefault="00407395" w:rsidP="0040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</w:pPr>
      <w:r>
        <w:t>What might be some possible local history projects that</w:t>
      </w:r>
      <w:r w:rsidR="00691642">
        <w:t xml:space="preserve"> your school might connect to? </w:t>
      </w:r>
      <w:r>
        <w:t xml:space="preserve">Look through the </w:t>
      </w:r>
      <w:r w:rsidR="00691642">
        <w:t>Social Studies Scope and S</w:t>
      </w:r>
      <w:r>
        <w:t>equence</w:t>
      </w:r>
      <w:r w:rsidR="00691642">
        <w:t xml:space="preserve"> for grade level appropriate ideas. </w:t>
      </w:r>
    </w:p>
    <w:p w:rsidR="00151D3E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151D3E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151D3E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151D3E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151D3E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151D3E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bookmarkStart w:id="0" w:name="_GoBack"/>
      <w:bookmarkEnd w:id="0"/>
    </w:p>
    <w:p w:rsidR="00151D3E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151D3E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151D3E" w:rsidRPr="00323BC2" w:rsidRDefault="00151D3E" w:rsidP="001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:rsidR="00151D3E" w:rsidRPr="00C97DD2" w:rsidRDefault="00151D3E" w:rsidP="00151D3E">
      <w:pPr>
        <w:pStyle w:val="Heading1"/>
        <w:spacing w:before="0"/>
        <w:jc w:val="left"/>
        <w:rPr>
          <w:sz w:val="16"/>
        </w:rPr>
      </w:pPr>
    </w:p>
    <w:p w:rsidR="00151D3E" w:rsidRPr="00FA33B8" w:rsidRDefault="001C22E4" w:rsidP="00151D3E">
      <w:pPr>
        <w:pStyle w:val="Heading1"/>
        <w:spacing w:befor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HPSBG Slideshow</w:t>
      </w:r>
      <w:r w:rsidR="00151D3E">
        <w:rPr>
          <w:rFonts w:asciiTheme="minorHAnsi" w:hAnsiTheme="minorHAnsi" w:cstheme="minorHAnsi"/>
        </w:rPr>
        <w:t xml:space="preserve"> </w:t>
      </w:r>
      <w:r w:rsidR="00691642">
        <w:rPr>
          <w:rFonts w:asciiTheme="minorHAnsi" w:hAnsiTheme="minorHAnsi" w:cstheme="minorHAnsi"/>
        </w:rPr>
        <w:t xml:space="preserve">and Connecting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51D3E" w:rsidRPr="00E510D8" w:rsidTr="00054F1F">
        <w:trPr>
          <w:trHeight w:val="5615"/>
        </w:trPr>
        <w:tc>
          <w:tcPr>
            <w:tcW w:w="11016" w:type="dxa"/>
          </w:tcPr>
          <w:p w:rsidR="00151D3E" w:rsidRPr="00C81154" w:rsidRDefault="00151D3E" w:rsidP="00D261A6">
            <w:pPr>
              <w:spacing w:after="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="00151D3E" w:rsidRDefault="00151D3E" w:rsidP="00151D3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res</w:t>
            </w:r>
            <w:r w:rsidR="001C22E4">
              <w:rPr>
                <w:rFonts w:asciiTheme="minorHAnsi" w:hAnsiTheme="minorHAnsi" w:cstheme="minorHAnsi"/>
              </w:rPr>
              <w:t>onates with you from the presentation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Pr="000B17D6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151D3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questions are you left with?</w:t>
            </w: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Pr="000B17D6" w:rsidRDefault="00151D3E" w:rsidP="00D261A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151D3E" w:rsidRDefault="00151D3E" w:rsidP="00D261A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resources or actions can you envision im</w:t>
            </w:r>
            <w:r w:rsidR="00CA5C9E">
              <w:rPr>
                <w:rFonts w:asciiTheme="minorHAnsi" w:hAnsiTheme="minorHAnsi" w:cstheme="minorHAnsi"/>
              </w:rPr>
              <w:t>plementing in your classroom(s)</w:t>
            </w:r>
            <w:r>
              <w:rPr>
                <w:rFonts w:asciiTheme="minorHAnsi" w:hAnsiTheme="minorHAnsi" w:cstheme="minorHAnsi"/>
              </w:rPr>
              <w:t>?</w:t>
            </w:r>
            <w:r w:rsidR="00691642">
              <w:rPr>
                <w:rFonts w:asciiTheme="minorHAnsi" w:hAnsiTheme="minorHAnsi" w:cstheme="minorHAnsi"/>
              </w:rPr>
              <w:t xml:space="preserve"> </w:t>
            </w:r>
          </w:p>
          <w:p w:rsidR="00691642" w:rsidRDefault="00691642" w:rsidP="0069164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691642" w:rsidRDefault="00691642" w:rsidP="0069164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691642" w:rsidRDefault="00691642" w:rsidP="0069164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691642" w:rsidRDefault="00691642" w:rsidP="0069164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691642" w:rsidRDefault="00691642" w:rsidP="0069164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691642" w:rsidRDefault="00691642" w:rsidP="0069164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691642" w:rsidRDefault="00691642" w:rsidP="0069164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:rsidR="00691642" w:rsidRPr="00691642" w:rsidRDefault="00691642" w:rsidP="00691642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151D3E" w:rsidRPr="00641109" w:rsidRDefault="00151D3E" w:rsidP="00151D3E">
      <w:pPr>
        <w:pStyle w:val="Heading1"/>
        <w:spacing w:before="0"/>
        <w:jc w:val="left"/>
      </w:pPr>
      <w:r>
        <w:lastRenderedPageBreak/>
        <w:t>Action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51D3E" w:rsidTr="00D261A6">
        <w:trPr>
          <w:trHeight w:val="404"/>
        </w:trPr>
        <w:tc>
          <w:tcPr>
            <w:tcW w:w="2754" w:type="dxa"/>
          </w:tcPr>
          <w:p w:rsidR="00151D3E" w:rsidRPr="000B17D6" w:rsidRDefault="00691642" w:rsidP="00D261A6">
            <w:pPr>
              <w:spacing w:after="0" w:line="240" w:lineRule="auto"/>
              <w:rPr>
                <w:rFonts w:cs="Cambria"/>
                <w:bCs/>
              </w:rPr>
            </w:pPr>
            <w:r>
              <w:rPr>
                <w:rFonts w:cs="Cambria"/>
                <w:b/>
                <w:bCs/>
              </w:rPr>
              <w:t>How can you get teachers to support the study of local history?</w:t>
            </w:r>
          </w:p>
        </w:tc>
        <w:tc>
          <w:tcPr>
            <w:tcW w:w="2754" w:type="dxa"/>
          </w:tcPr>
          <w:p w:rsidR="00151D3E" w:rsidRPr="000B17D6" w:rsidRDefault="00691642" w:rsidP="00D261A6">
            <w:pPr>
              <w:spacing w:after="0" w:line="240" w:lineRule="auto"/>
              <w:rPr>
                <w:rFonts w:cs="Cambria"/>
                <w:bCs/>
              </w:rPr>
            </w:pPr>
            <w:r>
              <w:rPr>
                <w:rFonts w:cs="Cambria"/>
                <w:b/>
                <w:bCs/>
              </w:rPr>
              <w:t>What will you need to do to support this work</w:t>
            </w:r>
            <w:r w:rsidR="00151D3E" w:rsidRPr="000B17D6">
              <w:rPr>
                <w:rFonts w:cs="Cambria"/>
                <w:bCs/>
              </w:rPr>
              <w:t>?</w:t>
            </w:r>
          </w:p>
          <w:p w:rsidR="00151D3E" w:rsidRPr="000B17D6" w:rsidRDefault="00151D3E" w:rsidP="00D261A6">
            <w:pPr>
              <w:spacing w:after="0" w:line="240" w:lineRule="auto"/>
              <w:rPr>
                <w:rFonts w:cs="Cambria"/>
                <w:bCs/>
                <w:sz w:val="4"/>
                <w:szCs w:val="4"/>
              </w:rPr>
            </w:pPr>
          </w:p>
        </w:tc>
        <w:tc>
          <w:tcPr>
            <w:tcW w:w="2754" w:type="dxa"/>
          </w:tcPr>
          <w:p w:rsidR="00151D3E" w:rsidRPr="000B17D6" w:rsidRDefault="00151D3E" w:rsidP="00D261A6">
            <w:pPr>
              <w:spacing w:after="0" w:line="240" w:lineRule="auto"/>
              <w:rPr>
                <w:rFonts w:cs="Cambria"/>
              </w:rPr>
            </w:pPr>
            <w:r w:rsidRPr="000B17D6">
              <w:rPr>
                <w:rFonts w:cs="Cambria"/>
                <w:b/>
              </w:rPr>
              <w:t>When</w:t>
            </w:r>
            <w:r w:rsidRPr="000B17D6">
              <w:rPr>
                <w:rFonts w:cs="Cambria"/>
              </w:rPr>
              <w:t xml:space="preserve"> will you take these next steps?</w:t>
            </w:r>
          </w:p>
        </w:tc>
        <w:tc>
          <w:tcPr>
            <w:tcW w:w="2754" w:type="dxa"/>
          </w:tcPr>
          <w:p w:rsidR="00151D3E" w:rsidRPr="000B17D6" w:rsidRDefault="00151D3E" w:rsidP="00D261A6">
            <w:pPr>
              <w:spacing w:after="0" w:line="240" w:lineRule="auto"/>
              <w:rPr>
                <w:rFonts w:cs="Cambria"/>
              </w:rPr>
            </w:pPr>
            <w:r w:rsidRPr="000B17D6">
              <w:rPr>
                <w:rFonts w:cs="Cambria"/>
                <w:b/>
              </w:rPr>
              <w:t>Who</w:t>
            </w:r>
            <w:r w:rsidRPr="000B17D6">
              <w:rPr>
                <w:rFonts w:cs="Cambria"/>
              </w:rPr>
              <w:t xml:space="preserve"> will be involved?</w:t>
            </w:r>
          </w:p>
        </w:tc>
      </w:tr>
      <w:tr w:rsidR="00151D3E" w:rsidTr="00D261A6">
        <w:trPr>
          <w:trHeight w:val="957"/>
        </w:trPr>
        <w:tc>
          <w:tcPr>
            <w:tcW w:w="2754" w:type="dxa"/>
          </w:tcPr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Default="00151D3E" w:rsidP="00D261A6">
            <w:pPr>
              <w:rPr>
                <w:rFonts w:cs="Cambria"/>
                <w:b/>
                <w:bCs/>
              </w:rPr>
            </w:pPr>
          </w:p>
          <w:p w:rsidR="00151D3E" w:rsidRPr="000B17D6" w:rsidRDefault="00151D3E" w:rsidP="00D261A6">
            <w:pPr>
              <w:rPr>
                <w:rFonts w:cs="Cambria"/>
                <w:b/>
                <w:bCs/>
              </w:rPr>
            </w:pPr>
          </w:p>
        </w:tc>
        <w:tc>
          <w:tcPr>
            <w:tcW w:w="2754" w:type="dxa"/>
          </w:tcPr>
          <w:p w:rsidR="00151D3E" w:rsidRDefault="00151D3E" w:rsidP="00D261A6">
            <w:pPr>
              <w:rPr>
                <w:rFonts w:cs="Cambria"/>
                <w:b/>
                <w:bCs/>
                <w:sz w:val="4"/>
                <w:szCs w:val="4"/>
              </w:rPr>
            </w:pPr>
          </w:p>
        </w:tc>
        <w:tc>
          <w:tcPr>
            <w:tcW w:w="2754" w:type="dxa"/>
          </w:tcPr>
          <w:p w:rsidR="00151D3E" w:rsidRDefault="00151D3E" w:rsidP="00D261A6">
            <w:pPr>
              <w:rPr>
                <w:rFonts w:cs="Cambria"/>
                <w:b/>
                <w:bCs/>
                <w:sz w:val="4"/>
                <w:szCs w:val="4"/>
              </w:rPr>
            </w:pPr>
          </w:p>
        </w:tc>
        <w:tc>
          <w:tcPr>
            <w:tcW w:w="2754" w:type="dxa"/>
          </w:tcPr>
          <w:p w:rsidR="00151D3E" w:rsidRDefault="00151D3E" w:rsidP="00D261A6">
            <w:pPr>
              <w:rPr>
                <w:rFonts w:cs="Cambria"/>
                <w:b/>
                <w:bCs/>
                <w:sz w:val="4"/>
                <w:szCs w:val="4"/>
              </w:rPr>
            </w:pPr>
          </w:p>
        </w:tc>
      </w:tr>
    </w:tbl>
    <w:p w:rsidR="00151D3E" w:rsidRPr="00C97DD2" w:rsidRDefault="00151D3E" w:rsidP="00151D3E">
      <w:pPr>
        <w:pStyle w:val="Heading1"/>
        <w:spacing w:before="0"/>
        <w:jc w:val="left"/>
        <w:rPr>
          <w:rFonts w:eastAsia="Calibri"/>
          <w:b w:val="0"/>
          <w:bCs w:val="0"/>
          <w:color w:val="auto"/>
          <w:sz w:val="16"/>
          <w:szCs w:val="22"/>
        </w:rPr>
      </w:pPr>
    </w:p>
    <w:p w:rsidR="00151D3E" w:rsidRPr="00C97DD2" w:rsidRDefault="00151D3E" w:rsidP="00151D3E">
      <w:pPr>
        <w:pStyle w:val="Heading1"/>
        <w:spacing w:before="0"/>
        <w:jc w:val="left"/>
        <w:rPr>
          <w:sz w:val="16"/>
        </w:rPr>
      </w:pPr>
    </w:p>
    <w:p w:rsidR="00151D3E" w:rsidRPr="00C97DD2" w:rsidRDefault="00151D3E" w:rsidP="00151D3E">
      <w:pPr>
        <w:pStyle w:val="Heading1"/>
        <w:spacing w:before="0"/>
        <w:jc w:val="left"/>
      </w:pPr>
      <w:r w:rsidRPr="00C97DD2"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51D3E" w:rsidTr="00D261A6">
        <w:tc>
          <w:tcPr>
            <w:tcW w:w="11016" w:type="dxa"/>
          </w:tcPr>
          <w:p w:rsidR="00151D3E" w:rsidRDefault="00151D3E" w:rsidP="00D261A6">
            <w:pPr>
              <w:rPr>
                <w:rFonts w:cs="Arial"/>
              </w:rPr>
            </w:pPr>
            <w:r>
              <w:t xml:space="preserve">What is one specific </w:t>
            </w:r>
            <w:r>
              <w:rPr>
                <w:rFonts w:asciiTheme="minorHAnsi" w:hAnsiTheme="minorHAnsi" w:cs="Arial"/>
              </w:rPr>
              <w:t xml:space="preserve">next step you will take </w:t>
            </w:r>
            <w:r w:rsidRPr="00494C82">
              <w:rPr>
                <w:rFonts w:asciiTheme="minorHAnsi" w:hAnsiTheme="minorHAnsi" w:cs="Arial"/>
              </w:rPr>
              <w:t xml:space="preserve">to </w:t>
            </w:r>
            <w:r w:rsidR="00017F6D">
              <w:rPr>
                <w:rFonts w:asciiTheme="minorHAnsi" w:hAnsiTheme="minorHAnsi" w:cs="Arial"/>
              </w:rPr>
              <w:t>support teaching</w:t>
            </w:r>
            <w:r w:rsidR="00CA5C9E">
              <w:rPr>
                <w:rFonts w:asciiTheme="minorHAnsi" w:hAnsiTheme="minorHAnsi" w:cs="Arial"/>
              </w:rPr>
              <w:t xml:space="preserve"> about local history in your classroom</w:t>
            </w:r>
            <w:r>
              <w:rPr>
                <w:rFonts w:cs="Arial"/>
              </w:rPr>
              <w:t>?</w:t>
            </w:r>
          </w:p>
          <w:p w:rsidR="00151D3E" w:rsidRDefault="00151D3E" w:rsidP="00D261A6">
            <w:pPr>
              <w:rPr>
                <w:rFonts w:cs="Arial"/>
              </w:rPr>
            </w:pPr>
          </w:p>
          <w:p w:rsidR="00151D3E" w:rsidRDefault="00151D3E" w:rsidP="00D261A6">
            <w:r>
              <w:rPr>
                <w:rFonts w:asciiTheme="minorHAnsi" w:hAnsiTheme="minorHAnsi" w:cs="Arial"/>
              </w:rPr>
              <w:t xml:space="preserve"> </w:t>
            </w:r>
          </w:p>
          <w:p w:rsidR="00151D3E" w:rsidRDefault="00151D3E" w:rsidP="00D261A6"/>
          <w:p w:rsidR="00151D3E" w:rsidRDefault="00151D3E" w:rsidP="00D261A6"/>
          <w:p w:rsidR="00151D3E" w:rsidRDefault="00151D3E" w:rsidP="00D261A6"/>
        </w:tc>
      </w:tr>
    </w:tbl>
    <w:p w:rsidR="000D784F" w:rsidRDefault="007117FF"/>
    <w:sectPr w:rsidR="000D784F" w:rsidSect="00976EAB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79" w:rsidRDefault="004E7B79">
      <w:pPr>
        <w:spacing w:after="0" w:line="240" w:lineRule="auto"/>
      </w:pPr>
      <w:r>
        <w:separator/>
      </w:r>
    </w:p>
  </w:endnote>
  <w:endnote w:type="continuationSeparator" w:id="0">
    <w:p w:rsidR="004E7B79" w:rsidRDefault="004E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E" w:rsidRDefault="00DA2823">
    <w:pPr>
      <w:pStyle w:val="Footer"/>
      <w:jc w:val="center"/>
    </w:pPr>
    <w:r>
      <w:fldChar w:fldCharType="begin"/>
    </w:r>
    <w:r w:rsidR="008D4539">
      <w:instrText xml:space="preserve"> PAGE   \* MERGEFORMAT </w:instrText>
    </w:r>
    <w:r>
      <w:fldChar w:fldCharType="separate"/>
    </w:r>
    <w:r w:rsidR="007117FF">
      <w:rPr>
        <w:noProof/>
      </w:rPr>
      <w:t>2</w:t>
    </w:r>
    <w:r>
      <w:rPr>
        <w:noProof/>
      </w:rPr>
      <w:fldChar w:fldCharType="end"/>
    </w:r>
  </w:p>
  <w:p w:rsidR="00140D6E" w:rsidRDefault="00711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79" w:rsidRDefault="004E7B79">
      <w:pPr>
        <w:spacing w:after="0" w:line="240" w:lineRule="auto"/>
      </w:pPr>
      <w:r>
        <w:separator/>
      </w:r>
    </w:p>
  </w:footnote>
  <w:footnote w:type="continuationSeparator" w:id="0">
    <w:p w:rsidR="004E7B79" w:rsidRDefault="004E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99B"/>
    <w:multiLevelType w:val="hybridMultilevel"/>
    <w:tmpl w:val="B902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7312"/>
    <w:multiLevelType w:val="hybridMultilevel"/>
    <w:tmpl w:val="8CB45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3E"/>
    <w:rsid w:val="00017F6D"/>
    <w:rsid w:val="00054F1F"/>
    <w:rsid w:val="00151D3E"/>
    <w:rsid w:val="001C22E4"/>
    <w:rsid w:val="0024425B"/>
    <w:rsid w:val="0028385C"/>
    <w:rsid w:val="00374EA7"/>
    <w:rsid w:val="003B1C47"/>
    <w:rsid w:val="00407395"/>
    <w:rsid w:val="004E7B79"/>
    <w:rsid w:val="00691642"/>
    <w:rsid w:val="006C2F32"/>
    <w:rsid w:val="006C7586"/>
    <w:rsid w:val="007117FF"/>
    <w:rsid w:val="008D4539"/>
    <w:rsid w:val="00A40827"/>
    <w:rsid w:val="00C34B66"/>
    <w:rsid w:val="00C35D5E"/>
    <w:rsid w:val="00C62239"/>
    <w:rsid w:val="00CA5C9E"/>
    <w:rsid w:val="00DA2823"/>
    <w:rsid w:val="00DB7AC5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D3E"/>
    <w:pPr>
      <w:keepNext/>
      <w:keepLines/>
      <w:spacing w:before="480" w:after="0" w:line="240" w:lineRule="auto"/>
      <w:jc w:val="center"/>
      <w:outlineLvl w:val="0"/>
    </w:pPr>
    <w:rPr>
      <w:rFonts w:eastAsia="MS Gothic"/>
      <w:b/>
      <w:bCs/>
      <w:color w:val="1F497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D3E"/>
    <w:rPr>
      <w:rFonts w:ascii="Calibri" w:eastAsia="MS Gothic" w:hAnsi="Calibri" w:cs="Times New Roman"/>
      <w:b/>
      <w:bCs/>
      <w:color w:val="1F497D"/>
      <w:sz w:val="32"/>
      <w:szCs w:val="32"/>
    </w:rPr>
  </w:style>
  <w:style w:type="table" w:styleId="TableGrid">
    <w:name w:val="Table Grid"/>
    <w:basedOn w:val="TableNormal"/>
    <w:uiPriority w:val="59"/>
    <w:rsid w:val="00151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D3E"/>
    <w:pPr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51D3E"/>
    <w:pPr>
      <w:tabs>
        <w:tab w:val="center" w:pos="4320"/>
        <w:tab w:val="right" w:pos="8640"/>
      </w:tabs>
    </w:pPr>
    <w:rPr>
      <w:rFonts w:ascii="Georgia" w:eastAsia="Georgia" w:hAnsi="Georgia" w:cs="Georgia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51D3E"/>
    <w:rPr>
      <w:rFonts w:ascii="Georgia" w:eastAsia="Georgia" w:hAnsi="Georgia" w:cs="Georgia"/>
      <w:sz w:val="20"/>
      <w:szCs w:val="20"/>
      <w:lang w:eastAsia="ja-JP"/>
    </w:rPr>
  </w:style>
  <w:style w:type="paragraph" w:styleId="NoSpacing">
    <w:name w:val="No Spacing"/>
    <w:uiPriority w:val="1"/>
    <w:qFormat/>
    <w:rsid w:val="00151D3E"/>
    <w:pPr>
      <w:spacing w:after="0" w:line="240" w:lineRule="auto"/>
      <w:jc w:val="both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D3E"/>
    <w:pPr>
      <w:keepNext/>
      <w:keepLines/>
      <w:spacing w:before="480" w:after="0" w:line="240" w:lineRule="auto"/>
      <w:jc w:val="center"/>
      <w:outlineLvl w:val="0"/>
    </w:pPr>
    <w:rPr>
      <w:rFonts w:eastAsia="MS Gothic"/>
      <w:b/>
      <w:bCs/>
      <w:color w:val="1F497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D3E"/>
    <w:rPr>
      <w:rFonts w:ascii="Calibri" w:eastAsia="MS Gothic" w:hAnsi="Calibri" w:cs="Times New Roman"/>
      <w:b/>
      <w:bCs/>
      <w:color w:val="1F497D"/>
      <w:sz w:val="32"/>
      <w:szCs w:val="32"/>
    </w:rPr>
  </w:style>
  <w:style w:type="table" w:styleId="TableGrid">
    <w:name w:val="Table Grid"/>
    <w:basedOn w:val="TableNormal"/>
    <w:uiPriority w:val="59"/>
    <w:rsid w:val="00151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D3E"/>
    <w:pPr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51D3E"/>
    <w:pPr>
      <w:tabs>
        <w:tab w:val="center" w:pos="4320"/>
        <w:tab w:val="right" w:pos="8640"/>
      </w:tabs>
    </w:pPr>
    <w:rPr>
      <w:rFonts w:ascii="Georgia" w:eastAsia="Georgia" w:hAnsi="Georgia" w:cs="Georgia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51D3E"/>
    <w:rPr>
      <w:rFonts w:ascii="Georgia" w:eastAsia="Georgia" w:hAnsi="Georgia" w:cs="Georgia"/>
      <w:sz w:val="20"/>
      <w:szCs w:val="20"/>
      <w:lang w:eastAsia="ja-JP"/>
    </w:rPr>
  </w:style>
  <w:style w:type="paragraph" w:styleId="NoSpacing">
    <w:name w:val="No Spacing"/>
    <w:uiPriority w:val="1"/>
    <w:qFormat/>
    <w:rsid w:val="00151D3E"/>
    <w:pPr>
      <w:spacing w:after="0" w:line="240" w:lineRule="auto"/>
      <w:jc w:val="both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Courtney</dc:creator>
  <cp:lastModifiedBy>Carlin Brian (Project Director TAH)</cp:lastModifiedBy>
  <cp:revision>3</cp:revision>
  <dcterms:created xsi:type="dcterms:W3CDTF">2014-12-09T17:06:00Z</dcterms:created>
  <dcterms:modified xsi:type="dcterms:W3CDTF">2014-12-10T17:05:00Z</dcterms:modified>
</cp:coreProperties>
</file>